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A8" w:rsidRPr="000011A8" w:rsidRDefault="000011A8" w:rsidP="001B59DD">
      <w:pPr>
        <w:pStyle w:val="NormalWeb"/>
        <w:rPr>
          <w:rStyle w:val="title-breadcrumb"/>
          <w:b/>
          <w:bCs/>
          <w:sz w:val="36"/>
          <w:szCs w:val="36"/>
        </w:rPr>
      </w:pPr>
      <w:r w:rsidRPr="000011A8">
        <w:rPr>
          <w:rStyle w:val="title-breadcrumb"/>
          <w:b/>
          <w:bCs/>
          <w:sz w:val="36"/>
          <w:szCs w:val="36"/>
        </w:rPr>
        <w:t>Vocabulary: understanding prices</w:t>
      </w:r>
    </w:p>
    <w:p w:rsidR="000011A8" w:rsidRDefault="000011A8" w:rsidP="000011A8">
      <w:pPr>
        <w:pStyle w:val="NormalWeb"/>
        <w:rPr>
          <w:sz w:val="28"/>
          <w:szCs w:val="28"/>
        </w:rPr>
      </w:pPr>
      <w:r w:rsidRPr="000011A8">
        <w:rPr>
          <w:sz w:val="28"/>
          <w:szCs w:val="28"/>
        </w:rPr>
        <w:t>Write the numbers in words. Listen and repeat.</w:t>
      </w:r>
    </w:p>
    <w:tbl>
      <w:tblPr>
        <w:tblStyle w:val="TableGrid"/>
        <w:tblW w:w="0" w:type="auto"/>
        <w:tblLook w:val="04A0"/>
      </w:tblPr>
      <w:tblGrid>
        <w:gridCol w:w="7749"/>
        <w:gridCol w:w="1493"/>
      </w:tblGrid>
      <w:tr w:rsidR="000011A8" w:rsidTr="000011A8">
        <w:tc>
          <w:tcPr>
            <w:tcW w:w="7905" w:type="dxa"/>
          </w:tcPr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£12.75 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- _________  </w:t>
            </w:r>
          </w:p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€15.99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- _________  </w:t>
            </w:r>
          </w:p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$50.19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</w:t>
            </w:r>
          </w:p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﻿£5.35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- _________  </w:t>
            </w:r>
          </w:p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$13.25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- _________  _________  </w:t>
            </w:r>
          </w:p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€3.20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</w:t>
            </w:r>
          </w:p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€0.25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- _________  _________  </w:t>
            </w:r>
          </w:p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£1.50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_________  </w:t>
            </w:r>
          </w:p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  60p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</w:t>
            </w:r>
          </w:p>
          <w:p w:rsidR="000011A8" w:rsidRPr="000011A8" w:rsidRDefault="000011A8" w:rsidP="000011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  $0.80</w:t>
            </w:r>
            <w:r w:rsidRPr="000011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_________  </w:t>
            </w:r>
          </w:p>
        </w:tc>
        <w:tc>
          <w:tcPr>
            <w:tcW w:w="1337" w:type="dxa"/>
            <w:vAlign w:val="center"/>
          </w:tcPr>
          <w:p w:rsidR="000011A8" w:rsidRDefault="000011A8" w:rsidP="000011A8">
            <w:pPr>
              <w:pStyle w:val="NormalWeb"/>
              <w:jc w:val="center"/>
              <w:rPr>
                <w:sz w:val="28"/>
                <w:szCs w:val="28"/>
              </w:rPr>
            </w:pPr>
            <w:r w:rsidRPr="000011A8">
              <w:rPr>
                <w:sz w:val="28"/>
                <w:szCs w:val="28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7" type="#_x0000_t75" style="width:63.75pt;height:40.5pt" o:ole="">
                  <v:imagedata r:id="rId8" o:title=""/>
                </v:shape>
                <o:OLEObject Type="Embed" ProgID="Package" ShapeID="_x0000_i1207" DrawAspect="Content" ObjectID="_1649675917" r:id="rId9"/>
              </w:object>
            </w:r>
          </w:p>
        </w:tc>
      </w:tr>
    </w:tbl>
    <w:p w:rsidR="005131B6" w:rsidRPr="001B59DD" w:rsidRDefault="005131B6" w:rsidP="001B59DD">
      <w:pPr>
        <w:pStyle w:val="NormalWeb"/>
      </w:pPr>
    </w:p>
    <w:p w:rsidR="007E48D3" w:rsidRPr="000011A8" w:rsidRDefault="000011A8" w:rsidP="000011A8">
      <w:pPr>
        <w:pStyle w:val="NormalWeb"/>
        <w:rPr>
          <w:rStyle w:val="title-breadcrumb"/>
          <w:b/>
          <w:bCs/>
          <w:sz w:val="48"/>
          <w:szCs w:val="48"/>
        </w:rPr>
      </w:pPr>
      <w:r w:rsidRPr="000011A8">
        <w:rPr>
          <w:rStyle w:val="title-breadcrumb"/>
          <w:b/>
          <w:bCs/>
          <w:sz w:val="36"/>
          <w:szCs w:val="36"/>
        </w:rPr>
        <w:t>Interactive video: Buying lunch</w:t>
      </w:r>
    </w:p>
    <w:p w:rsidR="00A54F42" w:rsidRPr="00A54F42" w:rsidRDefault="000011A8" w:rsidP="000011A8">
      <w:pPr>
        <w:pStyle w:val="NormalWeb"/>
        <w:rPr>
          <w:sz w:val="28"/>
          <w:szCs w:val="28"/>
        </w:rPr>
      </w:pPr>
      <w:r w:rsidRPr="000011A8">
        <w:rPr>
          <w:sz w:val="28"/>
          <w:szCs w:val="28"/>
        </w:rPr>
        <w:t xml:space="preserve">Watch the video of Rob buying lunch. Then record Rob's part of the conversation.  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Barman:</w:t>
            </w:r>
            <w:r>
              <w:t xml:space="preserve"> Who’s next?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Can I have a cheese sandwich, please?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Barman:</w:t>
            </w:r>
            <w:r>
              <w:t xml:space="preserve"> Anything else?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And a Coke, please.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Barman:</w:t>
            </w:r>
            <w:r>
              <w:t xml:space="preserve"> Ice and lemon?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No, thanks.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Barman:</w:t>
            </w:r>
            <w:r>
              <w:t xml:space="preserve"> There you go.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Thanks. How much is it?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lastRenderedPageBreak/>
              <w:t>Barman:</w:t>
            </w:r>
            <w:r>
              <w:t xml:space="preserve"> £6.75.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Here you are.</w:t>
            </w:r>
          </w:p>
          <w:p w:rsidR="007E48D3" w:rsidRDefault="000011A8" w:rsidP="000011A8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Barman:</w:t>
            </w:r>
            <w:r>
              <w:t xml:space="preserve"> Thanks. Here’s your change.</w:t>
            </w:r>
          </w:p>
        </w:tc>
        <w:tc>
          <w:tcPr>
            <w:tcW w:w="1621" w:type="dxa"/>
            <w:vAlign w:val="center"/>
          </w:tcPr>
          <w:p w:rsidR="007E48D3" w:rsidRDefault="000011A8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011A8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230" type="#_x0000_t75" style="width:63.75pt;height:40.5pt" o:ole="">
                  <v:imagedata r:id="rId10" o:title=""/>
                </v:shape>
                <o:OLEObject Type="Embed" ProgID="Package" ShapeID="_x0000_i1230" DrawAspect="Content" ObjectID="_1649675918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0011A8" w:rsidRPr="000011A8" w:rsidRDefault="000011A8" w:rsidP="007E48D3">
      <w:pPr>
        <w:pStyle w:val="NormalWeb"/>
        <w:rPr>
          <w:rStyle w:val="title-breadcrumb"/>
          <w:b/>
          <w:bCs/>
          <w:sz w:val="36"/>
          <w:szCs w:val="36"/>
        </w:rPr>
      </w:pPr>
      <w:r w:rsidRPr="000011A8">
        <w:rPr>
          <w:rStyle w:val="title-breadcrumb"/>
          <w:b/>
          <w:bCs/>
          <w:sz w:val="36"/>
          <w:szCs w:val="36"/>
        </w:rPr>
        <w:t>Interactive video: Useful phrases</w:t>
      </w:r>
    </w:p>
    <w:p w:rsidR="007E48D3" w:rsidRPr="007E48D3" w:rsidRDefault="000011A8" w:rsidP="000011A8">
      <w:pPr>
        <w:pStyle w:val="NormalWeb"/>
        <w:rPr>
          <w:sz w:val="28"/>
          <w:szCs w:val="28"/>
        </w:rPr>
      </w:pPr>
      <w:r w:rsidRPr="000011A8">
        <w:rPr>
          <w:sz w:val="28"/>
          <w:szCs w:val="28"/>
        </w:rPr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Can I have a cheese sandwich, please?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Barman:</w:t>
            </w:r>
            <w:r>
              <w:t> Anything else?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And a Coke, please.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Barman:</w:t>
            </w:r>
            <w:r>
              <w:t> Ice and lemon?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No, thanks.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How much is it?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Here you are.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Barman:</w:t>
            </w:r>
            <w:r>
              <w:t> Here’s your change.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I’m fine, too.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Amy:</w:t>
            </w:r>
            <w:r>
              <w:t> Wait for me.</w:t>
            </w:r>
          </w:p>
          <w:p w:rsidR="000011A8" w:rsidRDefault="000011A8" w:rsidP="000011A8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Sure!</w:t>
            </w:r>
          </w:p>
          <w:p w:rsidR="007E48D3" w:rsidRDefault="000011A8" w:rsidP="000011A8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Great idea.</w:t>
            </w:r>
          </w:p>
        </w:tc>
        <w:tc>
          <w:tcPr>
            <w:tcW w:w="1621" w:type="dxa"/>
            <w:vAlign w:val="center"/>
          </w:tcPr>
          <w:p w:rsidR="007E48D3" w:rsidRDefault="000011A8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8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231" type="#_x0000_t75" style="width:63.75pt;height:40.5pt" o:ole="">
                  <v:imagedata r:id="rId12" o:title=""/>
                </v:shape>
                <o:OLEObject Type="Embed" ProgID="Package" ShapeID="_x0000_i1231" DrawAspect="Content" ObjectID="_1649675919" r:id="rId13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AD6" w:rsidRDefault="00F84AD6" w:rsidP="00D35CE8">
      <w:pPr>
        <w:spacing w:after="0" w:line="240" w:lineRule="auto"/>
      </w:pPr>
      <w:r>
        <w:separator/>
      </w:r>
    </w:p>
  </w:endnote>
  <w:endnote w:type="continuationSeparator" w:id="1">
    <w:p w:rsidR="00F84AD6" w:rsidRDefault="00F84AD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AD6" w:rsidRDefault="00F84AD6" w:rsidP="00D35CE8">
      <w:pPr>
        <w:spacing w:after="0" w:line="240" w:lineRule="auto"/>
      </w:pPr>
      <w:r>
        <w:separator/>
      </w:r>
    </w:p>
  </w:footnote>
  <w:footnote w:type="continuationSeparator" w:id="1">
    <w:p w:rsidR="00F84AD6" w:rsidRDefault="00F84AD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11A8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1EDA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3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2020-04-29T09:55:00Z</dcterms:modified>
</cp:coreProperties>
</file>